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="008D2B31">
              <w:rPr>
                <w:rFonts w:ascii="Cambria" w:hAnsi="Cambria"/>
                <w:bCs/>
                <w:color w:val="000000"/>
              </w:rPr>
              <w:t xml:space="preserve">Dr. </w:t>
            </w:r>
            <w:proofErr w:type="spellStart"/>
            <w:r w:rsidR="008D2B31">
              <w:rPr>
                <w:rFonts w:ascii="Cambria" w:hAnsi="Cambria"/>
                <w:bCs/>
                <w:color w:val="000000"/>
              </w:rPr>
              <w:t>Jyoti</w:t>
            </w:r>
            <w:proofErr w:type="spellEnd"/>
            <w:r w:rsidR="008D2B31">
              <w:rPr>
                <w:rFonts w:ascii="Cambria" w:hAnsi="Cambria"/>
                <w:bCs/>
                <w:color w:val="000000"/>
              </w:rPr>
              <w:t xml:space="preserve"> </w:t>
            </w:r>
            <w:proofErr w:type="spellStart"/>
            <w:r w:rsidR="008D2B31">
              <w:rPr>
                <w:rFonts w:ascii="Cambria" w:hAnsi="Cambria"/>
                <w:bCs/>
                <w:color w:val="000000"/>
              </w:rPr>
              <w:t>Ahuja</w:t>
            </w:r>
            <w:proofErr w:type="spellEnd"/>
            <w:r w:rsidRPr="003872F7">
              <w:rPr>
                <w:rFonts w:ascii="Cambria" w:hAnsi="Cambria"/>
                <w:bCs/>
                <w:color w:val="000000"/>
              </w:rPr>
              <w:t xml:space="preserve">      (B.Ed., Govt. Aided)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Class &amp; Section :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proofErr w:type="spellStart"/>
            <w:r w:rsidRPr="003872F7">
              <w:rPr>
                <w:rFonts w:ascii="Cambria" w:hAnsi="Cambria"/>
                <w:bCs/>
                <w:color w:val="000000"/>
              </w:rPr>
              <w:t>Ist</w:t>
            </w:r>
            <w:proofErr w:type="spellEnd"/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8D2B31">
              <w:rPr>
                <w:rFonts w:ascii="Cambria" w:hAnsi="Cambria"/>
                <w:bCs/>
                <w:color w:val="000000"/>
              </w:rPr>
              <w:t>), Sec. B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Pr="003872F7">
              <w:rPr>
                <w:rFonts w:ascii="Cambria" w:hAnsi="Cambria"/>
                <w:bCs/>
                <w:color w:val="000000"/>
              </w:rPr>
              <w:t>Learning and Teaching</w:t>
            </w:r>
            <w:r>
              <w:rPr>
                <w:rFonts w:ascii="Cambria" w:hAnsi="Cambria"/>
                <w:bCs/>
                <w:color w:val="000000"/>
              </w:rPr>
              <w:t>,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3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FA5BE2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A64A09" w:rsidP="00440903">
            <w:pPr>
              <w:jc w:val="center"/>
            </w:pPr>
            <w:r>
              <w:t>Introduction of teaching models</w:t>
            </w:r>
          </w:p>
        </w:tc>
      </w:tr>
      <w:tr w:rsidR="00440903" w:rsidTr="0001092B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8D2B31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elements of models of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Classification of models of teaching and four families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Introduction of Bruner’s concept attainment model (CAM)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Glaser’s basic Teaching Model</w:t>
            </w:r>
          </w:p>
        </w:tc>
      </w:tr>
      <w:tr w:rsidR="00440903" w:rsidTr="00836832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8D2B31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 xml:space="preserve">Introduction of </w:t>
            </w:r>
            <w:r>
              <w:t>Mastery Learning Model (MLM)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Inquiry process-basic assumption &amp; meaning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Various elements of Inquiry Training model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Date-20-01-2018</w:t>
            </w:r>
          </w:p>
          <w:p w:rsidR="00A64A09" w:rsidRPr="00EB0186" w:rsidRDefault="00A64A09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Demonstration of Inquiry training model with examples</w:t>
            </w:r>
            <w:r>
              <w:rPr>
                <w:rFonts w:ascii="Cambria" w:hAnsi="Cambria"/>
                <w:color w:val="000000"/>
              </w:rPr>
              <w:br/>
            </w:r>
          </w:p>
        </w:tc>
      </w:tr>
      <w:tr w:rsidR="00440903" w:rsidTr="00A32EC1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8D2B31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rPr>
          <w:trHeight w:val="440"/>
        </w:trPr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  and Rehearsal  for Republic Day Celebration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Celebration of Republic Day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440903" w:rsidTr="005B77CA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5E4BB5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440903" w:rsidTr="00B0026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Test on ‘Models of Teaching’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 xml:space="preserve">Distribution of </w:t>
            </w:r>
            <w:r w:rsidR="00440903">
              <w:t xml:space="preserve">marked </w:t>
            </w:r>
            <w:r>
              <w:t>tests and providing feedback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Meaning  and importance of teaching strategies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A64A09" w:rsidRPr="00936787" w:rsidRDefault="00A64A09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 Contd.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simulation &amp; its type</w:t>
            </w:r>
          </w:p>
        </w:tc>
      </w:tr>
      <w:tr w:rsidR="000926B7" w:rsidTr="009A19BF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Use of simulation as strategy of teaching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14</w:t>
            </w:r>
            <w:r w:rsidR="00936787">
              <w:rPr>
                <w:sz w:val="23"/>
                <w:szCs w:val="23"/>
              </w:rPr>
              <w:t>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Lecture-Method- Meaning &amp; Forms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Pr="00936787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lecture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ind w:left="720"/>
              <w:jc w:val="center"/>
            </w:pPr>
            <w:r>
              <w:rPr>
                <w:rFonts w:ascii="Cambria" w:hAnsi="Cambria"/>
                <w:color w:val="000000"/>
              </w:rPr>
              <w:t>Demonstration as teaching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demonstration strategy</w:t>
            </w:r>
          </w:p>
        </w:tc>
      </w:tr>
      <w:tr w:rsidR="000926B7" w:rsidTr="008E201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team teaching &amp; its type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Procedure / steps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Test on Teaching Strategies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Distribution of tests and providing feedback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D65A87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Introduction of the term Evaluation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Role of evaluation in teaching –learning process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AA5E9C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0B314F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Meaning 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rPr>
                <w:color w:val="000000"/>
              </w:rPr>
              <w:t>Need and Characteristics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5150B4" w:rsidRPr="003A59A8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0926B7" w:rsidTr="00F67A4D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Evaluation Devices- Introduction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 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5150B4" w:rsidRDefault="008C267D" w:rsidP="000926B7">
            <w:pPr>
              <w:jc w:val="center"/>
            </w:pPr>
            <w:r>
              <w:t>Test on Evaluation Devices</w:t>
            </w:r>
          </w:p>
        </w:tc>
      </w:tr>
      <w:tr w:rsidR="000926B7" w:rsidTr="007E1927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Grading System 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Meaning and types of Grading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Grading 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Concept of CCE-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Need and importance of CCE</w:t>
            </w:r>
          </w:p>
        </w:tc>
      </w:tr>
      <w:tr w:rsidR="000926B7" w:rsidTr="006058EC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Detailed Scheme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Implementation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</w:pPr>
            <w:r>
              <w:t>Test on Evaluation- meaning , Modes,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Theories of Teaching- An Introduction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594C2E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Theories – their assumptions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Formal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Formal Theory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Normative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Normative Theory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</w:t>
            </w:r>
          </w:p>
        </w:tc>
      </w:tr>
      <w:tr w:rsidR="000926B7" w:rsidTr="001E61DF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Formal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Normative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Descriptive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A27D4E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C01CE1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8D2915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B6A2C"/>
    <w:rsid w:val="002D22CB"/>
    <w:rsid w:val="003A59A8"/>
    <w:rsid w:val="003F43C0"/>
    <w:rsid w:val="00404875"/>
    <w:rsid w:val="00440903"/>
    <w:rsid w:val="004450EB"/>
    <w:rsid w:val="005150B4"/>
    <w:rsid w:val="005A7E58"/>
    <w:rsid w:val="005C2B34"/>
    <w:rsid w:val="005E2AC1"/>
    <w:rsid w:val="005F70A1"/>
    <w:rsid w:val="006D55A8"/>
    <w:rsid w:val="00702DD6"/>
    <w:rsid w:val="0077565C"/>
    <w:rsid w:val="007C15B0"/>
    <w:rsid w:val="00876C95"/>
    <w:rsid w:val="008C267D"/>
    <w:rsid w:val="008C5263"/>
    <w:rsid w:val="008D2B31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15</cp:revision>
  <dcterms:created xsi:type="dcterms:W3CDTF">2017-12-21T07:10:00Z</dcterms:created>
  <dcterms:modified xsi:type="dcterms:W3CDTF">2017-12-22T05:27:00Z</dcterms:modified>
</cp:coreProperties>
</file>